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AVAL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Montevideo, 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presente, quien suscribe ____________, documento de identidad ____________, constituyendo domicilio en ____________, en representación de ____________ en su calidad de _____________, declara: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código____________, titulado “_______________________” (en adelante el “Proyecto”) en los términos en que fue presentado a la ANII en el marco del proceso de solicitud de otorgamiento del crédito fiscal a empresas privadas por sus gastos en actividades de investigación y desarrollo establecidos en el Decreto 407/019.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Proyecto cumple con los requisitos previstos en la citada norma y en las bases del llamado de la ANII para acceder al otorgamiento del crédito fiscal.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Quien suscribe entiende y acepta que el presente documento es un requisito necesario exigido por el Decreto 407/019 para la solicitud del crédito fiscal, y tiene carácter de declaración jurada, con las consecuencias previstas en el Código Penal de la República Oriental del Uruguay. Asimismo, a raíz de la naturaleza de esta nota, la misma debe estar acompañada del timbre profesional correspondiente a la presentación de declaraciones que fija la Caja de Jubilaciones y Pensiones de Profesionales Universitarios, según lo establecido en el artículo 71 de la ley 17.738 de 07/01/2004.</w:t>
      </w:r>
      <w:r w:rsidDel="00000000" w:rsidR="00000000" w:rsidRPr="00000000">
        <w:rPr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88900</wp:posOffset>
                </wp:positionV>
                <wp:extent cx="808355" cy="838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8173" y="3367250"/>
                          <a:ext cx="795655" cy="825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>
                            <a:alpha val="49803"/>
                          </a:schemeClr>
                        </a:solidFill>
                        <a:ln cap="flat" cmpd="sng" w="12700">
                          <a:solidFill>
                            <a:srgbClr val="BFBFBF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Timbre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18"/>
                                <w:vertAlign w:val="baseline"/>
                              </w:rPr>
                              <w:t xml:space="preserve">Profesional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88900</wp:posOffset>
                </wp:positionV>
                <wp:extent cx="808355" cy="8382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Ley 17.738 art. 71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Inciso G) Cada solicitud de inspección contable, de avaluación o de certificado referente a tributos, y cada presentación de estados contables, estados de responsabilidad o declaraciones juradas ante oficinas públicas o instituciones de intermediación financiera generará una prestación de acuerdo a lo establecido por la Caja de Profesionales Universitarios del Uruguay: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http://www.cjppu.org.uy/timbres.php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 membretada de la empresa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4971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15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2156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2156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15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1569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5A3"/>
  </w:style>
  <w:style w:type="paragraph" w:styleId="Default" w:customStyle="1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305A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TfFOt7Qj8odZ8FJWPJEKjT2gg==">AMUW2mWOoeY52mPb5ESKzypaB0LydN5pmLV1OA5Ztu8LFw3f3xZT5QhYdyqUb1X0r4CUTqtFb7EOH/jCVWmxQpPxQCU3AZT6frhAh+NMzcrIjBf4g2+hbc8zB6vV6k/prog80czOdnzQ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2020-08-11T19:30:00Z</dcterms:created>
  <dc:creator>Ximena Camaño</dc:creator>
</cp:coreProperties>
</file>